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F" w:rsidRDefault="00B2270F" w:rsidP="00B2270F">
      <w:pPr>
        <w:spacing w:line="360" w:lineRule="auto"/>
        <w:ind w:left="720" w:hanging="720"/>
        <w:contextualSpacing/>
      </w:pPr>
      <w:r>
        <w:rPr>
          <w:b/>
        </w:rPr>
        <w:t>25</w:t>
      </w:r>
      <w:r w:rsidRPr="00145EC1">
        <w:rPr>
          <w:b/>
        </w:rPr>
        <w:t>.</w:t>
      </w:r>
      <w:r>
        <w:tab/>
      </w:r>
      <w:r w:rsidRPr="00B2270F">
        <w:rPr>
          <w:position w:val="-6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4.05pt" o:ole="">
            <v:imagedata r:id="rId7" o:title=""/>
          </v:shape>
          <o:OLEObject Type="Embed" ProgID="Equation.DSMT4" ShapeID="_x0000_i1025" DrawAspect="Content" ObjectID="_1494524379" r:id="rId8"/>
        </w:object>
      </w:r>
      <w:r w:rsidRPr="00B2270F">
        <w:t xml:space="preserve"> </w:t>
      </w:r>
      <w:r>
        <w:t xml:space="preserve">by AAS. </w:t>
      </w:r>
      <w:proofErr w:type="gramStart"/>
      <w:r>
        <w:t xml:space="preserve">Then </w:t>
      </w:r>
      <w:r w:rsidRPr="00B2270F">
        <w:rPr>
          <w:position w:val="-4"/>
        </w:rPr>
        <w:object w:dxaOrig="999" w:dyaOrig="320">
          <v:shape id="_x0000_i1026" type="#_x0000_t75" style="width:49.55pt;height:15.9pt" o:ole="">
            <v:imagedata r:id="rId9" o:title=""/>
          </v:shape>
          <o:OLEObject Type="Embed" ProgID="Equation.DSMT4" ShapeID="_x0000_i1026" DrawAspect="Content" ObjectID="_1494524380" r:id="rId10"/>
        </w:object>
      </w:r>
      <w:r>
        <w:t xml:space="preserve"> by CPCTC.</w:t>
      </w:r>
      <w:proofErr w:type="gramEnd"/>
      <w:r>
        <w:t xml:space="preserve"> This conclusion makes </w:t>
      </w:r>
      <w:r w:rsidRPr="00B2270F">
        <w:rPr>
          <w:position w:val="-4"/>
        </w:rPr>
        <w:object w:dxaOrig="700" w:dyaOrig="260">
          <v:shape id="_x0000_i1027" type="#_x0000_t75" style="width:34.6pt;height:13.1pt" o:ole="">
            <v:imagedata r:id="rId11" o:title=""/>
          </v:shape>
          <o:OLEObject Type="Embed" ProgID="Equation.DSMT4" ShapeID="_x0000_i1027" DrawAspect="Content" ObjectID="_1494524381" r:id="rId12"/>
        </w:object>
      </w:r>
      <w:r>
        <w:t xml:space="preserve">an isosceles triangle, therefore </w:t>
      </w:r>
      <w:r w:rsidRPr="00B2270F">
        <w:rPr>
          <w:position w:val="-4"/>
        </w:rPr>
        <w:object w:dxaOrig="880" w:dyaOrig="260">
          <v:shape id="_x0000_i1028" type="#_x0000_t75" style="width:43.95pt;height:13.1pt" o:ole="">
            <v:imagedata r:id="rId13" o:title=""/>
          </v:shape>
          <o:OLEObject Type="Embed" ProgID="Equation.DSMT4" ShapeID="_x0000_i1028" DrawAspect="Content" ObjectID="_1494524382" r:id="rId14"/>
        </w:object>
      </w:r>
      <w:r>
        <w:t>by the Base Angles Theorem.</w:t>
      </w:r>
    </w:p>
    <w:p w:rsidR="00B2270F" w:rsidRPr="00B2270F" w:rsidRDefault="00B2270F" w:rsidP="00B2270F">
      <w:pPr>
        <w:spacing w:line="360" w:lineRule="auto"/>
        <w:contextualSpacing/>
      </w:pPr>
      <w:r>
        <w:rPr>
          <w:b/>
        </w:rPr>
        <w:t>26.</w:t>
      </w:r>
      <w:r>
        <w:rPr>
          <w:b/>
        </w:rPr>
        <w:tab/>
      </w:r>
      <w:r w:rsidRPr="00B2270F">
        <w:rPr>
          <w:b/>
          <w:position w:val="-6"/>
        </w:rPr>
        <w:object w:dxaOrig="1620" w:dyaOrig="279">
          <v:shape id="_x0000_i1029" type="#_x0000_t75" style="width:81.35pt;height:14.05pt" o:ole="">
            <v:imagedata r:id="rId15" o:title=""/>
          </v:shape>
          <o:OLEObject Type="Embed" ProgID="Equation.DSMT4" ShapeID="_x0000_i1029" DrawAspect="Content" ObjectID="_1494524383" r:id="rId16"/>
        </w:object>
      </w:r>
      <w:r>
        <w:rPr>
          <w:b/>
        </w:rPr>
        <w:t xml:space="preserve"> </w:t>
      </w:r>
      <w:r>
        <w:t xml:space="preserve">by HL.  </w:t>
      </w:r>
      <w:proofErr w:type="gramStart"/>
      <w:r>
        <w:t xml:space="preserve">Therefore, </w:t>
      </w:r>
      <w:r w:rsidRPr="00B2270F">
        <w:rPr>
          <w:position w:val="-4"/>
        </w:rPr>
        <w:object w:dxaOrig="880" w:dyaOrig="260">
          <v:shape id="_x0000_i1030" type="#_x0000_t75" style="width:43.95pt;height:13.1pt" o:ole="">
            <v:imagedata r:id="rId17" o:title=""/>
          </v:shape>
          <o:OLEObject Type="Embed" ProgID="Equation.DSMT4" ShapeID="_x0000_i1030" DrawAspect="Content" ObjectID="_1494524384" r:id="rId18"/>
        </w:object>
      </w:r>
      <w:r>
        <w:t>by CPCTC.</w:t>
      </w:r>
      <w:proofErr w:type="gramEnd"/>
    </w:p>
    <w:p w:rsidR="00B2270F" w:rsidRDefault="00B2270F" w:rsidP="00B2270F">
      <w:pPr>
        <w:ind w:left="720" w:hanging="720"/>
        <w:contextualSpacing/>
      </w:pPr>
      <w:r>
        <w:rPr>
          <w:b/>
        </w:rPr>
        <w:t>27.</w:t>
      </w:r>
      <w:r>
        <w:rPr>
          <w:b/>
        </w:rPr>
        <w:tab/>
      </w:r>
      <w:r w:rsidRPr="00B2270F">
        <w:rPr>
          <w:b/>
          <w:position w:val="-10"/>
        </w:rPr>
        <w:object w:dxaOrig="1560" w:dyaOrig="320">
          <v:shape id="_x0000_i1031" type="#_x0000_t75" style="width:77.6pt;height:15.9pt" o:ole="">
            <v:imagedata r:id="rId19" o:title=""/>
          </v:shape>
          <o:OLEObject Type="Embed" ProgID="Equation.DSMT4" ShapeID="_x0000_i1031" DrawAspect="Content" ObjectID="_1494524385" r:id="rId20"/>
        </w:object>
      </w:r>
      <w:r>
        <w:t>by SSS. Using CPCTC</w:t>
      </w:r>
      <w:proofErr w:type="gramStart"/>
      <w:r>
        <w:t xml:space="preserve">, </w:t>
      </w:r>
      <w:proofErr w:type="gramEnd"/>
      <w:r w:rsidRPr="00B2270F">
        <w:rPr>
          <w:position w:val="-10"/>
        </w:rPr>
        <w:object w:dxaOrig="1640" w:dyaOrig="320">
          <v:shape id="_x0000_i1032" type="#_x0000_t75" style="width:82.3pt;height:15.9pt" o:ole="">
            <v:imagedata r:id="rId21" o:title=""/>
          </v:shape>
          <o:OLEObject Type="Embed" ProgID="Equation.DSMT4" ShapeID="_x0000_i1032" DrawAspect="Content" ObjectID="_1494524386" r:id="rId22"/>
        </w:object>
      </w:r>
      <w:r>
        <w:t>. Then using the Vertical Angles Congruence Theorem and the Transitive Property</w:t>
      </w:r>
      <w:proofErr w:type="gramStart"/>
      <w:r>
        <w:t xml:space="preserve">, </w:t>
      </w:r>
      <w:proofErr w:type="gramEnd"/>
      <w:r w:rsidRPr="00B2270F">
        <w:rPr>
          <w:position w:val="-4"/>
        </w:rPr>
        <w:object w:dxaOrig="880" w:dyaOrig="260">
          <v:shape id="_x0000_i1033" type="#_x0000_t75" style="width:43.95pt;height:13.1pt" o:ole="">
            <v:imagedata r:id="rId23" o:title=""/>
          </v:shape>
          <o:OLEObject Type="Embed" ProgID="Equation.DSMT4" ShapeID="_x0000_i1033" DrawAspect="Content" ObjectID="_1494524387" r:id="rId24"/>
        </w:object>
      </w:r>
      <w:r>
        <w:t>.</w:t>
      </w:r>
    </w:p>
    <w:p w:rsidR="00B2270F" w:rsidRPr="00B2270F" w:rsidRDefault="00B2270F" w:rsidP="00B2270F">
      <w:pPr>
        <w:contextualSpacing/>
        <w:rPr>
          <w:sz w:val="12"/>
          <w:szCs w:val="12"/>
        </w:rPr>
      </w:pPr>
    </w:p>
    <w:p w:rsidR="00B2270F" w:rsidRPr="000A0A95" w:rsidRDefault="00B2270F" w:rsidP="00B2270F">
      <w:pPr>
        <w:spacing w:line="360" w:lineRule="auto"/>
        <w:contextualSpacing/>
      </w:pPr>
      <w:r>
        <w:rPr>
          <w:b/>
        </w:rPr>
        <w:t>28.</w:t>
      </w:r>
      <w:r>
        <w:rPr>
          <w:b/>
        </w:rPr>
        <w:tab/>
      </w:r>
      <w:r>
        <w:t>65</w:t>
      </w:r>
    </w:p>
    <w:p w:rsidR="00B2270F" w:rsidRDefault="00B2270F" w:rsidP="00B2270F">
      <w:pPr>
        <w:spacing w:line="360" w:lineRule="auto"/>
        <w:contextualSpacing/>
        <w:rPr>
          <w:b/>
        </w:rPr>
      </w:pPr>
      <w:r>
        <w:rPr>
          <w:b/>
        </w:rPr>
        <w:t>29.</w:t>
      </w:r>
      <w:r>
        <w:rPr>
          <w:b/>
        </w:rPr>
        <w:tab/>
      </w:r>
      <w:r w:rsidRPr="00B2270F">
        <w:t>20</w:t>
      </w:r>
    </w:p>
    <w:p w:rsidR="00B2270F" w:rsidRPr="00D31DE9" w:rsidRDefault="00B2270F" w:rsidP="00B2270F">
      <w:pPr>
        <w:spacing w:line="360" w:lineRule="auto"/>
        <w:contextualSpacing/>
      </w:pPr>
      <w:r>
        <w:rPr>
          <w:b/>
        </w:rPr>
        <w:t>30.</w:t>
      </w:r>
      <w:r>
        <w:rPr>
          <w:b/>
        </w:rPr>
        <w:tab/>
      </w:r>
      <w:r>
        <w:t>1</w:t>
      </w:r>
    </w:p>
    <w:p w:rsidR="001E0148" w:rsidRPr="001E0148" w:rsidRDefault="001E0148" w:rsidP="00D31DE9">
      <w:pPr>
        <w:spacing w:line="360" w:lineRule="auto"/>
        <w:contextualSpacing/>
      </w:pPr>
      <w:bookmarkStart w:id="0" w:name="_GoBack"/>
      <w:bookmarkEnd w:id="0"/>
    </w:p>
    <w:sectPr w:rsidR="001E0148" w:rsidRPr="001E0148" w:rsidSect="00D31DE9">
      <w:headerReference w:type="default" r:id="rId2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00" w:rsidRDefault="00AE2A00" w:rsidP="0029009B">
      <w:r>
        <w:separator/>
      </w:r>
    </w:p>
  </w:endnote>
  <w:endnote w:type="continuationSeparator" w:id="0">
    <w:p w:rsidR="00AE2A00" w:rsidRDefault="00AE2A00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00" w:rsidRDefault="00AE2A00" w:rsidP="0029009B">
      <w:r>
        <w:separator/>
      </w:r>
    </w:p>
  </w:footnote>
  <w:footnote w:type="continuationSeparator" w:id="0">
    <w:p w:rsidR="00AE2A00" w:rsidRDefault="00AE2A00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B" w:rsidRDefault="00D31DE9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4.</w:t>
    </w:r>
    <w:r w:rsidR="00B2270F">
      <w:rPr>
        <w:b/>
        <w:sz w:val="32"/>
        <w:szCs w:val="32"/>
      </w:rPr>
      <w:t>7</w:t>
    </w:r>
    <w:r>
      <w:rPr>
        <w:b/>
        <w:sz w:val="32"/>
        <w:szCs w:val="32"/>
      </w:rPr>
      <w:t xml:space="preserve"> – 4</w:t>
    </w:r>
    <w:r w:rsidR="0029009B" w:rsidRPr="00860EB7">
      <w:rPr>
        <w:b/>
        <w:sz w:val="32"/>
        <w:szCs w:val="32"/>
      </w:rPr>
      <w:t>.</w:t>
    </w:r>
    <w:r w:rsidR="00B2270F">
      <w:rPr>
        <w:b/>
        <w:sz w:val="32"/>
        <w:szCs w:val="32"/>
      </w:rPr>
      <w:t>8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9021C"/>
    <w:rsid w:val="000A08A9"/>
    <w:rsid w:val="000A0A95"/>
    <w:rsid w:val="00145EC1"/>
    <w:rsid w:val="001E0148"/>
    <w:rsid w:val="00241817"/>
    <w:rsid w:val="0029009B"/>
    <w:rsid w:val="00430FCB"/>
    <w:rsid w:val="00696E19"/>
    <w:rsid w:val="00860EB7"/>
    <w:rsid w:val="0086703D"/>
    <w:rsid w:val="008D53A8"/>
    <w:rsid w:val="00962900"/>
    <w:rsid w:val="009B3E09"/>
    <w:rsid w:val="00AE2A00"/>
    <w:rsid w:val="00B2270F"/>
    <w:rsid w:val="00B91D14"/>
    <w:rsid w:val="00D2054A"/>
    <w:rsid w:val="00D31DE9"/>
    <w:rsid w:val="00D90E97"/>
    <w:rsid w:val="00DA7CFE"/>
    <w:rsid w:val="00D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2015-05-31T00:37:00Z</dcterms:created>
  <dcterms:modified xsi:type="dcterms:W3CDTF">2015-05-31T00:44:00Z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